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McColgan Michael J</w:t>
              </w:r>
            </w:hyperlink>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Employers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54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0"/>
          <w:szCs w:val="20"/>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89511</w:t>
      </w:r>
    </w:p>
    <w:p>
      <w:pPr>
        <w:spacing w:after="0" w:line="326"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9"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05/28/2026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87"/>
              </w:rPr>
              <w:t>2,196</w:t>
            </w:r>
            <w:r>
              <w:rPr>
                <w:rFonts w:ascii="Times New Roman" w:cs="Times New Roman" w:eastAsia="Times New Roman" w:hAnsi="Times New Roman"/>
                <w:sz w:val="21"/>
                <w:szCs w:val="21"/>
                <w:color w:val="008000"/>
                <w:w w:val="87"/>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18,956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5"/>
                <w:szCs w:val="5"/>
                <w:color w:val="auto"/>
              </w:rPr>
            </w:pPr>
          </w:p>
        </w:tc>
        <w:tc>
          <w:tcPr>
            <w:tcW w:w="56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96</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6"/>
                <w:szCs w:val="6"/>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6"/>
                <w:szCs w:val="6"/>
                <w:color w:val="auto"/>
              </w:rPr>
            </w:pPr>
          </w:p>
        </w:tc>
        <w:tc>
          <w:tcPr>
            <w:tcW w:w="62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96</w:t>
            </w: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2,105</w:t>
            </w:r>
          </w:p>
        </w:tc>
        <w:tc>
          <w:tcPr>
            <w:tcW w:w="28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on May 28, 2027.</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("DERs") accrued on vested restricted stock units ("RSUs") previously granted to the reporting person where the reporting person has voluntarily deferred delivery of such RSUs until six months following termination of service on the board of directors. The DERs become exercisable proportionately with the RSUs to which they relate. Each DER is the economic equivalent of one share of common stock of Employers Holdings, Inc.</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Lindsay Holt, attorney 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05/29/2026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3"/>
              </w:rPr>
              <w:t>fact</w:t>
            </w:r>
          </w:p>
        </w:tc>
        <w:tc>
          <w:tcPr>
            <w:tcW w:w="16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6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0769"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2026-05-29T17:16:52Z</dcterms:created>
  <dcterms:modified xsi:type="dcterms:W3CDTF">2026-05-29T17:16:52Z</dcterms:modified>
</cp:coreProperties>
</file>